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7157" w14:textId="77777777" w:rsidR="00024B56" w:rsidRDefault="00006B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REFERAT MØTE 05.02.2024 KL. 1800-1930</w:t>
      </w:r>
    </w:p>
    <w:p w14:paraId="47B8FAB6" w14:textId="77777777" w:rsidR="00024B56" w:rsidRDefault="00006B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FAU BRYNSENG SKOLE</w:t>
      </w:r>
    </w:p>
    <w:p w14:paraId="1E76E55F" w14:textId="77777777" w:rsidR="00024B56" w:rsidRDefault="00024B56">
      <w:pPr>
        <w:jc w:val="center"/>
        <w:rPr>
          <w:sz w:val="32"/>
          <w:szCs w:val="32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024B56" w14:paraId="325C14BB" w14:textId="77777777">
        <w:tc>
          <w:tcPr>
            <w:tcW w:w="3020" w:type="dxa"/>
          </w:tcPr>
          <w:p w14:paraId="524A2B67" w14:textId="77777777" w:rsidR="00024B56" w:rsidRDefault="00006B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Navn</w:t>
            </w:r>
          </w:p>
        </w:tc>
        <w:tc>
          <w:tcPr>
            <w:tcW w:w="3021" w:type="dxa"/>
          </w:tcPr>
          <w:p w14:paraId="026FE99C" w14:textId="77777777" w:rsidR="00024B56" w:rsidRDefault="00006B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Klasse</w:t>
            </w:r>
          </w:p>
        </w:tc>
        <w:tc>
          <w:tcPr>
            <w:tcW w:w="3021" w:type="dxa"/>
          </w:tcPr>
          <w:p w14:paraId="1A61BB53" w14:textId="77777777" w:rsidR="00024B56" w:rsidRDefault="00006B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Tilstede</w:t>
            </w:r>
          </w:p>
        </w:tc>
      </w:tr>
      <w:tr w:rsidR="00024B56" w14:paraId="33BA07CC" w14:textId="77777777">
        <w:trPr>
          <w:trHeight w:val="794"/>
        </w:trPr>
        <w:tc>
          <w:tcPr>
            <w:tcW w:w="3020" w:type="dxa"/>
          </w:tcPr>
          <w:p w14:paraId="11940F8C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Klara Keyser</w:t>
            </w:r>
          </w:p>
        </w:tc>
        <w:tc>
          <w:tcPr>
            <w:tcW w:w="3021" w:type="dxa"/>
          </w:tcPr>
          <w:p w14:paraId="78251784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</w:t>
            </w:r>
          </w:p>
        </w:tc>
        <w:tc>
          <w:tcPr>
            <w:tcW w:w="3021" w:type="dxa"/>
          </w:tcPr>
          <w:p w14:paraId="420422DB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</w:p>
        </w:tc>
      </w:tr>
      <w:tr w:rsidR="00024B56" w14:paraId="7739C3C7" w14:textId="77777777">
        <w:trPr>
          <w:trHeight w:val="794"/>
        </w:trPr>
        <w:tc>
          <w:tcPr>
            <w:tcW w:w="3020" w:type="dxa"/>
          </w:tcPr>
          <w:p w14:paraId="02C9E798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Rufijat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Braimi</w:t>
            </w:r>
            <w:proofErr w:type="spellEnd"/>
          </w:p>
        </w:tc>
        <w:tc>
          <w:tcPr>
            <w:tcW w:w="3021" w:type="dxa"/>
          </w:tcPr>
          <w:p w14:paraId="16C65477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</w:t>
            </w:r>
          </w:p>
        </w:tc>
        <w:tc>
          <w:tcPr>
            <w:tcW w:w="3021" w:type="dxa"/>
          </w:tcPr>
          <w:p w14:paraId="51A30D15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</w:p>
        </w:tc>
      </w:tr>
      <w:tr w:rsidR="00024B56" w14:paraId="11D48326" w14:textId="77777777">
        <w:trPr>
          <w:trHeight w:val="794"/>
        </w:trPr>
        <w:tc>
          <w:tcPr>
            <w:tcW w:w="3020" w:type="dxa"/>
          </w:tcPr>
          <w:p w14:paraId="7E18B1BC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Vibeke Lindahl Kronstad</w:t>
            </w:r>
          </w:p>
        </w:tc>
        <w:tc>
          <w:tcPr>
            <w:tcW w:w="3021" w:type="dxa"/>
          </w:tcPr>
          <w:p w14:paraId="146770A9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</w:t>
            </w:r>
          </w:p>
        </w:tc>
        <w:tc>
          <w:tcPr>
            <w:tcW w:w="3021" w:type="dxa"/>
          </w:tcPr>
          <w:p w14:paraId="5F59C481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</w:p>
        </w:tc>
      </w:tr>
      <w:tr w:rsidR="00024B56" w14:paraId="68FB966D" w14:textId="77777777">
        <w:trPr>
          <w:trHeight w:val="794"/>
        </w:trPr>
        <w:tc>
          <w:tcPr>
            <w:tcW w:w="3020" w:type="dxa"/>
          </w:tcPr>
          <w:p w14:paraId="20B80D11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 Marie Hellberg (vara)</w:t>
            </w:r>
          </w:p>
        </w:tc>
        <w:tc>
          <w:tcPr>
            <w:tcW w:w="3021" w:type="dxa"/>
          </w:tcPr>
          <w:p w14:paraId="4FDA0ADC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2B</w:t>
            </w:r>
          </w:p>
        </w:tc>
        <w:tc>
          <w:tcPr>
            <w:tcW w:w="3021" w:type="dxa"/>
          </w:tcPr>
          <w:p w14:paraId="7ADF70E9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</w:p>
        </w:tc>
      </w:tr>
      <w:tr w:rsidR="00024B56" w14:paraId="29996617" w14:textId="77777777">
        <w:trPr>
          <w:trHeight w:val="794"/>
        </w:trPr>
        <w:tc>
          <w:tcPr>
            <w:tcW w:w="3020" w:type="dxa"/>
          </w:tcPr>
          <w:p w14:paraId="16C6B023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Pope</w:t>
            </w:r>
          </w:p>
        </w:tc>
        <w:tc>
          <w:tcPr>
            <w:tcW w:w="3021" w:type="dxa"/>
          </w:tcPr>
          <w:p w14:paraId="5F5FEEB4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3A</w:t>
            </w:r>
          </w:p>
        </w:tc>
        <w:tc>
          <w:tcPr>
            <w:tcW w:w="3021" w:type="dxa"/>
          </w:tcPr>
          <w:p w14:paraId="7E554DDF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</w:p>
        </w:tc>
      </w:tr>
      <w:tr w:rsidR="00024B56" w14:paraId="3DFC0891" w14:textId="77777777">
        <w:trPr>
          <w:trHeight w:val="794"/>
        </w:trPr>
        <w:tc>
          <w:tcPr>
            <w:tcW w:w="3020" w:type="dxa"/>
          </w:tcPr>
          <w:p w14:paraId="7CEE406A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Benjamin Bøckmann</w:t>
            </w:r>
          </w:p>
        </w:tc>
        <w:tc>
          <w:tcPr>
            <w:tcW w:w="3021" w:type="dxa"/>
          </w:tcPr>
          <w:p w14:paraId="5B2A2E53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</w:t>
            </w:r>
          </w:p>
        </w:tc>
        <w:tc>
          <w:tcPr>
            <w:tcW w:w="3021" w:type="dxa"/>
          </w:tcPr>
          <w:p w14:paraId="7C3FFDE4" w14:textId="77777777" w:rsidR="00024B56" w:rsidRDefault="00024B56">
            <w:pPr>
              <w:jc w:val="center"/>
              <w:rPr>
                <w:sz w:val="24"/>
                <w:szCs w:val="24"/>
              </w:rPr>
            </w:pPr>
          </w:p>
        </w:tc>
      </w:tr>
      <w:tr w:rsidR="00024B56" w14:paraId="7CA7CA2D" w14:textId="77777777">
        <w:trPr>
          <w:trHeight w:val="794"/>
        </w:trPr>
        <w:tc>
          <w:tcPr>
            <w:tcW w:w="3020" w:type="dxa"/>
          </w:tcPr>
          <w:p w14:paraId="08E17C85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Anders Hagen</w:t>
            </w:r>
          </w:p>
        </w:tc>
        <w:tc>
          <w:tcPr>
            <w:tcW w:w="3021" w:type="dxa"/>
          </w:tcPr>
          <w:p w14:paraId="4D72A5A0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</w:t>
            </w:r>
          </w:p>
        </w:tc>
        <w:tc>
          <w:tcPr>
            <w:tcW w:w="3021" w:type="dxa"/>
          </w:tcPr>
          <w:p w14:paraId="4248C484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</w:p>
        </w:tc>
      </w:tr>
      <w:tr w:rsidR="00024B56" w14:paraId="7E228A1F" w14:textId="77777777">
        <w:trPr>
          <w:trHeight w:val="794"/>
        </w:trPr>
        <w:tc>
          <w:tcPr>
            <w:tcW w:w="3020" w:type="dxa"/>
          </w:tcPr>
          <w:p w14:paraId="4C041277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Ellen Sagen</w:t>
            </w:r>
          </w:p>
        </w:tc>
        <w:tc>
          <w:tcPr>
            <w:tcW w:w="3021" w:type="dxa"/>
          </w:tcPr>
          <w:p w14:paraId="53452B48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4B</w:t>
            </w:r>
          </w:p>
        </w:tc>
        <w:tc>
          <w:tcPr>
            <w:tcW w:w="3021" w:type="dxa"/>
          </w:tcPr>
          <w:p w14:paraId="1F9A5102" w14:textId="77777777" w:rsidR="00024B56" w:rsidRDefault="00024B56">
            <w:pPr>
              <w:jc w:val="center"/>
              <w:rPr>
                <w:sz w:val="24"/>
                <w:szCs w:val="24"/>
              </w:rPr>
            </w:pPr>
          </w:p>
        </w:tc>
      </w:tr>
      <w:tr w:rsidR="00024B56" w14:paraId="13641E96" w14:textId="77777777">
        <w:trPr>
          <w:trHeight w:val="794"/>
        </w:trPr>
        <w:tc>
          <w:tcPr>
            <w:tcW w:w="3020" w:type="dxa"/>
          </w:tcPr>
          <w:p w14:paraId="0E19C3A5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Hanne Marit Dalen</w:t>
            </w:r>
          </w:p>
        </w:tc>
        <w:tc>
          <w:tcPr>
            <w:tcW w:w="3021" w:type="dxa"/>
          </w:tcPr>
          <w:p w14:paraId="0D735880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5A</w:t>
            </w:r>
          </w:p>
        </w:tc>
        <w:tc>
          <w:tcPr>
            <w:tcW w:w="3021" w:type="dxa"/>
          </w:tcPr>
          <w:p w14:paraId="1D16EBE3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</w:p>
        </w:tc>
      </w:tr>
      <w:tr w:rsidR="00024B56" w14:paraId="4CFBE718" w14:textId="77777777">
        <w:trPr>
          <w:trHeight w:val="794"/>
        </w:trPr>
        <w:tc>
          <w:tcPr>
            <w:tcW w:w="3020" w:type="dxa"/>
          </w:tcPr>
          <w:p w14:paraId="02F62009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Linda </w:t>
            </w:r>
            <w:proofErr w:type="spellStart"/>
            <w:r>
              <w:rPr>
                <w:sz w:val="24"/>
                <w:szCs w:val="24"/>
              </w:rPr>
              <w:t>Husvåg</w:t>
            </w:r>
            <w:proofErr w:type="spellEnd"/>
          </w:p>
        </w:tc>
        <w:tc>
          <w:tcPr>
            <w:tcW w:w="3021" w:type="dxa"/>
          </w:tcPr>
          <w:p w14:paraId="3737ADF2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5B</w:t>
            </w:r>
          </w:p>
        </w:tc>
        <w:tc>
          <w:tcPr>
            <w:tcW w:w="3021" w:type="dxa"/>
          </w:tcPr>
          <w:p w14:paraId="6E18EAFD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</w:p>
        </w:tc>
      </w:tr>
      <w:tr w:rsidR="00024B56" w14:paraId="640D1F64" w14:textId="77777777">
        <w:trPr>
          <w:trHeight w:val="794"/>
        </w:trPr>
        <w:tc>
          <w:tcPr>
            <w:tcW w:w="3020" w:type="dxa"/>
          </w:tcPr>
          <w:p w14:paraId="76DD4EDE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Karen </w:t>
            </w:r>
            <w:proofErr w:type="spellStart"/>
            <w:r>
              <w:rPr>
                <w:sz w:val="24"/>
                <w:szCs w:val="24"/>
              </w:rPr>
              <w:t>Svenserud</w:t>
            </w:r>
            <w:proofErr w:type="spellEnd"/>
          </w:p>
        </w:tc>
        <w:tc>
          <w:tcPr>
            <w:tcW w:w="3021" w:type="dxa"/>
          </w:tcPr>
          <w:p w14:paraId="2327A1F9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</w:t>
            </w:r>
          </w:p>
        </w:tc>
        <w:tc>
          <w:tcPr>
            <w:tcW w:w="3021" w:type="dxa"/>
          </w:tcPr>
          <w:p w14:paraId="427D82BB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</w:p>
        </w:tc>
      </w:tr>
      <w:tr w:rsidR="00024B56" w14:paraId="31441C19" w14:textId="77777777">
        <w:trPr>
          <w:trHeight w:val="794"/>
        </w:trPr>
        <w:tc>
          <w:tcPr>
            <w:tcW w:w="3020" w:type="dxa"/>
          </w:tcPr>
          <w:p w14:paraId="667A28E6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Einarsson</w:t>
            </w:r>
          </w:p>
        </w:tc>
        <w:tc>
          <w:tcPr>
            <w:tcW w:w="3021" w:type="dxa"/>
          </w:tcPr>
          <w:p w14:paraId="777FFD22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6B</w:t>
            </w:r>
          </w:p>
        </w:tc>
        <w:tc>
          <w:tcPr>
            <w:tcW w:w="3021" w:type="dxa"/>
          </w:tcPr>
          <w:p w14:paraId="041EEBAE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</w:p>
        </w:tc>
      </w:tr>
      <w:tr w:rsidR="00024B56" w14:paraId="01B53428" w14:textId="77777777">
        <w:trPr>
          <w:trHeight w:val="794"/>
        </w:trPr>
        <w:tc>
          <w:tcPr>
            <w:tcW w:w="3020" w:type="dxa"/>
          </w:tcPr>
          <w:p w14:paraId="1CF6B32A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Suzanne Tærud Day</w:t>
            </w:r>
          </w:p>
        </w:tc>
        <w:tc>
          <w:tcPr>
            <w:tcW w:w="3021" w:type="dxa"/>
          </w:tcPr>
          <w:p w14:paraId="3F44220F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7A</w:t>
            </w:r>
          </w:p>
        </w:tc>
        <w:tc>
          <w:tcPr>
            <w:tcW w:w="3021" w:type="dxa"/>
          </w:tcPr>
          <w:p w14:paraId="33DB5E16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</w:p>
        </w:tc>
      </w:tr>
      <w:tr w:rsidR="00024B56" w14:paraId="28E28A4A" w14:textId="77777777">
        <w:trPr>
          <w:trHeight w:val="794"/>
        </w:trPr>
        <w:tc>
          <w:tcPr>
            <w:tcW w:w="3020" w:type="dxa"/>
          </w:tcPr>
          <w:p w14:paraId="1F9EA4EC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Besarta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Redjepi</w:t>
            </w:r>
            <w:proofErr w:type="spellEnd"/>
          </w:p>
        </w:tc>
        <w:tc>
          <w:tcPr>
            <w:tcW w:w="3021" w:type="dxa"/>
          </w:tcPr>
          <w:p w14:paraId="2429A2AB" w14:textId="77777777" w:rsidR="00024B56" w:rsidRDefault="0000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</w:t>
            </w:r>
          </w:p>
        </w:tc>
        <w:tc>
          <w:tcPr>
            <w:tcW w:w="3021" w:type="dxa"/>
          </w:tcPr>
          <w:p w14:paraId="6C5235B0" w14:textId="77777777" w:rsidR="00024B56" w:rsidRDefault="00024B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DFFB59" w14:textId="77777777" w:rsidR="00024B56" w:rsidRDefault="00006B8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Dagsorden</w:t>
      </w:r>
    </w:p>
    <w:p w14:paraId="4CBA3D3A" w14:textId="77777777" w:rsidR="00024B56" w:rsidRDefault="00006B8C">
      <w:pPr>
        <w:rPr>
          <w:sz w:val="32"/>
          <w:szCs w:val="32"/>
        </w:rPr>
      </w:pPr>
      <w:r>
        <w:rPr>
          <w:sz w:val="32"/>
          <w:szCs w:val="32"/>
        </w:rPr>
        <w:t>Møteleder: Suzanne Tærud Day</w:t>
      </w:r>
    </w:p>
    <w:p w14:paraId="1FCBC73E" w14:textId="77777777" w:rsidR="00024B56" w:rsidRDefault="00006B8C">
      <w:pPr>
        <w:rPr>
          <w:sz w:val="32"/>
          <w:szCs w:val="32"/>
        </w:rPr>
      </w:pPr>
      <w:r>
        <w:rPr>
          <w:sz w:val="32"/>
          <w:szCs w:val="32"/>
        </w:rPr>
        <w:t>Referent: Vibeke Lindahl Kronstad</w:t>
      </w:r>
    </w:p>
    <w:p w14:paraId="67A761F3" w14:textId="77777777" w:rsidR="00024B56" w:rsidRDefault="00024B56">
      <w:pPr>
        <w:rPr>
          <w:sz w:val="32"/>
          <w:szCs w:val="32"/>
        </w:rPr>
      </w:pPr>
    </w:p>
    <w:p w14:paraId="1B658B9C" w14:textId="77777777" w:rsidR="00024B56" w:rsidRDefault="00006B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Informasjon fra skolen (Eirik fung. rektor)</w:t>
      </w:r>
    </w:p>
    <w:p w14:paraId="21A99B78" w14:textId="77777777" w:rsidR="00024B56" w:rsidRDefault="00006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Elevundersøkelsen gjennomført på 5.-7. trinn. Se offentlige resultater her: </w:t>
      </w:r>
      <w:hyperlink r:id="rId8">
        <w:r>
          <w:rPr>
            <w:color w:val="0563C1"/>
            <w:sz w:val="32"/>
            <w:szCs w:val="32"/>
            <w:u w:val="single"/>
          </w:rPr>
          <w:t>https://www.udir.no/tall-og-forskning/statistikk/statistikk-grunnskole/elevundersokelsen-grunnskole-alle-resultater-tema/</w:t>
        </w:r>
      </w:hyperlink>
    </w:p>
    <w:p w14:paraId="02BDFC20" w14:textId="77777777" w:rsidR="00024B56" w:rsidRDefault="00006B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Kommentarer fra skolen: Skolen tar med seg de positive tallene og der det har vært positiv utvikling fra sist gjennomføring (for eksempel noe utvikling på elevmedvirkning), og tar tak i områdene der resultatene er negative og bekymringsfulle. Dette gjelder særlig mobbetallene som er langt høyere enn ønskelig. Skolen er nå i gang med et arbeid med å bryte ned og tolke tallene sammen i lærerfellesskapet. Videre forteller skolen at de ønsker å involvere elevrådet for en bredere forståelse av hva tallene fortel</w:t>
      </w:r>
      <w:r>
        <w:rPr>
          <w:color w:val="000000"/>
          <w:sz w:val="32"/>
          <w:szCs w:val="32"/>
        </w:rPr>
        <w:t xml:space="preserve">ler. Skolen vil gjennomføre systematiske kartlegginger av læringsmiljø på trinn ved eksempelvis sosiogram og jobbe for trygg læringskultur, god klasseledelse, godt skole-hjem samarbeid og mer </w:t>
      </w:r>
      <w:proofErr w:type="spellStart"/>
      <w:r>
        <w:rPr>
          <w:color w:val="000000"/>
          <w:sz w:val="32"/>
          <w:szCs w:val="32"/>
        </w:rPr>
        <w:t>fellesskapende</w:t>
      </w:r>
      <w:proofErr w:type="spellEnd"/>
      <w:r>
        <w:rPr>
          <w:color w:val="000000"/>
          <w:sz w:val="32"/>
          <w:szCs w:val="32"/>
        </w:rPr>
        <w:t xml:space="preserve"> didaktikk (undervisning).</w:t>
      </w:r>
    </w:p>
    <w:p w14:paraId="4D7E0D93" w14:textId="77777777" w:rsidR="00024B56" w:rsidRDefault="00006B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Kommentarer fra FAU: Vi håper at arbeidet med å forstå, tolke og sette i gang tiltak knyttet til disse </w:t>
      </w:r>
      <w:r>
        <w:rPr>
          <w:color w:val="000000"/>
          <w:sz w:val="32"/>
          <w:szCs w:val="32"/>
        </w:rPr>
        <w:lastRenderedPageBreak/>
        <w:t xml:space="preserve">resultatene ses i sammenheng med andre aktuelle saker; for eksempel innspill knyttet til at skolen i større grad etableres som en nærmiljø-skole som kan være med å tilby flere arenaer/møteplasser for barna og for de voksne på ettermiddager/kvelder. </w:t>
      </w:r>
    </w:p>
    <w:p w14:paraId="77DB91D9" w14:textId="77777777" w:rsidR="00024B56" w:rsidRDefault="00024B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14:paraId="3D7733AF" w14:textId="77777777" w:rsidR="00024B56" w:rsidRDefault="00006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Mulighet for overvåkningskameraer er undersøkt. Skolen kan søke om dette. Det er dog noe kostbart, men skolen vurderer videre kost-nytteverdien av dette.  </w:t>
      </w:r>
    </w:p>
    <w:p w14:paraId="2106922C" w14:textId="77777777" w:rsidR="00024B56" w:rsidRDefault="00024B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14:paraId="14227469" w14:textId="77777777" w:rsidR="00024B56" w:rsidRDefault="00006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Ang. mulighet for at skolen selv arrangerer noen sosiale aktiviteter på ettermiddag og kveld. Saken ble kort diskutert ifm. å se resultatene fra elevundersøkelse i sammenheng med dette, men vi avtaler å sette opp dette som en forberedt sak til neste møte. </w:t>
      </w:r>
    </w:p>
    <w:p w14:paraId="08D88C22" w14:textId="77777777" w:rsidR="00024B56" w:rsidRDefault="00024B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14:paraId="7684995D" w14:textId="77777777" w:rsidR="00024B56" w:rsidRDefault="00006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Ang. endring av møtedatoer for FAU på nettsidene sender Suzanne oversikt til Sara. </w:t>
      </w:r>
    </w:p>
    <w:p w14:paraId="57FC7AA5" w14:textId="77777777" w:rsidR="00024B56" w:rsidRDefault="00024B5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32"/>
          <w:szCs w:val="32"/>
        </w:rPr>
      </w:pPr>
    </w:p>
    <w:p w14:paraId="0BFA0182" w14:textId="77777777" w:rsidR="00024B56" w:rsidRDefault="00024B56">
      <w:pPr>
        <w:rPr>
          <w:sz w:val="32"/>
          <w:szCs w:val="32"/>
        </w:rPr>
      </w:pPr>
    </w:p>
    <w:p w14:paraId="11188B7B" w14:textId="77777777" w:rsidR="00024B56" w:rsidRDefault="00006B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Informasjon fra AKS-gruppen</w:t>
      </w:r>
    </w:p>
    <w:p w14:paraId="75ABAA73" w14:textId="77777777" w:rsidR="00024B56" w:rsidRDefault="00006B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Ellen har gjennomført et møte med Karine (AKS) og deler referat med oss i </w:t>
      </w:r>
      <w:proofErr w:type="spellStart"/>
      <w:r>
        <w:rPr>
          <w:color w:val="000000"/>
          <w:sz w:val="32"/>
          <w:szCs w:val="32"/>
        </w:rPr>
        <w:t>Slack</w:t>
      </w:r>
      <w:proofErr w:type="spellEnd"/>
      <w:r>
        <w:rPr>
          <w:color w:val="000000"/>
          <w:sz w:val="32"/>
          <w:szCs w:val="32"/>
        </w:rPr>
        <w:t xml:space="preserve">. Vi tar opp dette igjen neste møte. </w:t>
      </w:r>
    </w:p>
    <w:p w14:paraId="55B6E387" w14:textId="77777777" w:rsidR="00024B56" w:rsidRDefault="00024B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32"/>
          <w:szCs w:val="32"/>
        </w:rPr>
      </w:pPr>
    </w:p>
    <w:p w14:paraId="6443A5A8" w14:textId="77777777" w:rsidR="00024B56" w:rsidRDefault="00006B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Informasjon fra trafikk- og nærmiljøgruppa</w:t>
      </w:r>
    </w:p>
    <w:p w14:paraId="1237024A" w14:textId="77777777" w:rsidR="00024B56" w:rsidRDefault="00006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Trafikkvakter går sin gang, uke 7 er siste uke for denne gang. Vel gjennomført. </w:t>
      </w:r>
    </w:p>
    <w:p w14:paraId="635F85B5" w14:textId="77777777" w:rsidR="00024B56" w:rsidRDefault="00006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Ang. </w:t>
      </w:r>
      <w:proofErr w:type="spellStart"/>
      <w:r>
        <w:rPr>
          <w:color w:val="000000"/>
          <w:sz w:val="32"/>
          <w:szCs w:val="32"/>
        </w:rPr>
        <w:t>kveldsravning</w:t>
      </w:r>
      <w:proofErr w:type="spellEnd"/>
      <w:r>
        <w:rPr>
          <w:color w:val="000000"/>
          <w:sz w:val="32"/>
          <w:szCs w:val="32"/>
        </w:rPr>
        <w:t xml:space="preserve"> vil det bli avholdt et storforeldremøte om dette. Vi håper på involvering fra skolens ledelse, og kommer tilbake til dato.</w:t>
      </w:r>
    </w:p>
    <w:p w14:paraId="62994CC4" w14:textId="77777777" w:rsidR="00024B56" w:rsidRDefault="00024B56">
      <w:pPr>
        <w:rPr>
          <w:sz w:val="32"/>
          <w:szCs w:val="32"/>
        </w:rPr>
      </w:pPr>
    </w:p>
    <w:p w14:paraId="2E22D724" w14:textId="77777777" w:rsidR="00024B56" w:rsidRDefault="00006B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Informasjon fra Trivsel</w:t>
      </w:r>
    </w:p>
    <w:p w14:paraId="09A4550D" w14:textId="77777777" w:rsidR="00024B56" w:rsidRDefault="00006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KLUBB for 5.-7. trinn 14/2. Vi er fortsatt avhengig av godt oppmøte av voksne, så fortsett å fremsnakke klubb. Det var veldig bra voksen-oppmøte forrige klubb. </w:t>
      </w:r>
    </w:p>
    <w:p w14:paraId="005F8674" w14:textId="77777777" w:rsidR="00024B56" w:rsidRDefault="00006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Disco</w:t>
      </w:r>
      <w:proofErr w:type="spellEnd"/>
      <w:r>
        <w:rPr>
          <w:color w:val="000000"/>
          <w:sz w:val="32"/>
          <w:szCs w:val="32"/>
        </w:rPr>
        <w:t xml:space="preserve"> for 1. trinn blir 20. mars fra 1700-1830</w:t>
      </w:r>
    </w:p>
    <w:p w14:paraId="6BB5C27D" w14:textId="77777777" w:rsidR="00024B56" w:rsidRDefault="00006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Disco</w:t>
      </w:r>
      <w:proofErr w:type="spellEnd"/>
      <w:r>
        <w:rPr>
          <w:color w:val="000000"/>
          <w:sz w:val="32"/>
          <w:szCs w:val="32"/>
        </w:rPr>
        <w:t xml:space="preserve"> for 5.-7. trinn blir 20. mars fra ?</w:t>
      </w:r>
    </w:p>
    <w:p w14:paraId="36F33803" w14:textId="77777777" w:rsidR="00024B56" w:rsidRDefault="00006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Disco</w:t>
      </w:r>
      <w:proofErr w:type="spellEnd"/>
      <w:r>
        <w:rPr>
          <w:color w:val="000000"/>
          <w:sz w:val="32"/>
          <w:szCs w:val="32"/>
        </w:rPr>
        <w:t xml:space="preserve"> for 2.-4. trinn blir 21. mars fra ?</w:t>
      </w:r>
    </w:p>
    <w:p w14:paraId="2BB8A408" w14:textId="77777777" w:rsidR="00024B56" w:rsidRDefault="00024B56">
      <w:pPr>
        <w:rPr>
          <w:b/>
          <w:sz w:val="32"/>
          <w:szCs w:val="32"/>
        </w:rPr>
      </w:pPr>
    </w:p>
    <w:p w14:paraId="657991AF" w14:textId="77777777" w:rsidR="00024B56" w:rsidRDefault="00006B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Informasjon fra 17. mai</w:t>
      </w:r>
    </w:p>
    <w:p w14:paraId="03D6CB0F" w14:textId="77777777" w:rsidR="00024B56" w:rsidRDefault="00006B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Arbeidet er i gang og det er mange foreldre (30 </w:t>
      </w:r>
      <w:proofErr w:type="spellStart"/>
      <w:r>
        <w:rPr>
          <w:color w:val="000000"/>
          <w:sz w:val="32"/>
          <w:szCs w:val="32"/>
        </w:rPr>
        <w:t>stk</w:t>
      </w:r>
      <w:proofErr w:type="spellEnd"/>
      <w:r>
        <w:rPr>
          <w:color w:val="000000"/>
          <w:sz w:val="32"/>
          <w:szCs w:val="32"/>
        </w:rPr>
        <w:t>) som har meldt seg til å bidra i forkant og på dagen. 17. mai-gruppa har og fått inn en del avtaler om premier/premier til loddtrekningen (</w:t>
      </w:r>
      <w:proofErr w:type="spellStart"/>
      <w:r>
        <w:rPr>
          <w:color w:val="000000"/>
          <w:sz w:val="32"/>
          <w:szCs w:val="32"/>
        </w:rPr>
        <w:t>gavkort</w:t>
      </w:r>
      <w:proofErr w:type="spellEnd"/>
      <w:r>
        <w:rPr>
          <w:color w:val="000000"/>
          <w:sz w:val="32"/>
          <w:szCs w:val="32"/>
        </w:rPr>
        <w:t xml:space="preserve"> fra Klatreverket, gavekort </w:t>
      </w:r>
      <w:proofErr w:type="spellStart"/>
      <w:r>
        <w:rPr>
          <w:color w:val="000000"/>
          <w:sz w:val="32"/>
          <w:szCs w:val="32"/>
        </w:rPr>
        <w:t>Megazone</w:t>
      </w:r>
      <w:proofErr w:type="spellEnd"/>
      <w:r>
        <w:rPr>
          <w:color w:val="000000"/>
          <w:sz w:val="32"/>
          <w:szCs w:val="32"/>
        </w:rPr>
        <w:t xml:space="preserve"> mm.)</w:t>
      </w:r>
    </w:p>
    <w:p w14:paraId="6238A1D0" w14:textId="77777777" w:rsidR="00024B56" w:rsidRDefault="00024B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32"/>
          <w:szCs w:val="32"/>
        </w:rPr>
      </w:pPr>
    </w:p>
    <w:p w14:paraId="31A49E93" w14:textId="77777777" w:rsidR="00024B56" w:rsidRDefault="00006B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Utøvelse av kunst og håndverksfag ved Brynseng</w:t>
      </w:r>
    </w:p>
    <w:p w14:paraId="13644A77" w14:textId="77777777" w:rsidR="00024B56" w:rsidRDefault="00006B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Det blir et møte om dette til uka og vi kommer tilbake til saken neste møte.</w:t>
      </w:r>
    </w:p>
    <w:p w14:paraId="098981A3" w14:textId="77777777" w:rsidR="00024B56" w:rsidRDefault="00024B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32"/>
          <w:szCs w:val="32"/>
        </w:rPr>
      </w:pPr>
    </w:p>
    <w:p w14:paraId="7B3F0BD9" w14:textId="77777777" w:rsidR="00024B56" w:rsidRDefault="00006B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Eventuelt/Annet fra møtet</w:t>
      </w:r>
    </w:p>
    <w:p w14:paraId="3CB68888" w14:textId="77777777" w:rsidR="00024B56" w:rsidRDefault="00024B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32"/>
          <w:szCs w:val="32"/>
        </w:rPr>
      </w:pPr>
    </w:p>
    <w:p w14:paraId="41A09742" w14:textId="77777777" w:rsidR="00024B56" w:rsidRDefault="00006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Det oppfordres til å se på, og gi innspill på, høringer til lokale forskrifter for Oslo kommune knyttet til ny opplæringslov (gjeldende fra 1. august i år). Erik har delt lenke i </w:t>
      </w:r>
      <w:proofErr w:type="spellStart"/>
      <w:r>
        <w:rPr>
          <w:color w:val="000000"/>
          <w:sz w:val="32"/>
          <w:szCs w:val="32"/>
        </w:rPr>
        <w:t>Slack</w:t>
      </w:r>
      <w:proofErr w:type="spellEnd"/>
      <w:r>
        <w:rPr>
          <w:color w:val="000000"/>
          <w:sz w:val="32"/>
          <w:szCs w:val="32"/>
        </w:rPr>
        <w:t xml:space="preserve"> til forskrifter som er ute på høring nå. </w:t>
      </w:r>
    </w:p>
    <w:p w14:paraId="48D78E40" w14:textId="77777777" w:rsidR="00024B56" w:rsidRDefault="00024B56">
      <w:pPr>
        <w:rPr>
          <w:sz w:val="32"/>
          <w:szCs w:val="32"/>
        </w:rPr>
      </w:pPr>
    </w:p>
    <w:p w14:paraId="10790DD6" w14:textId="77777777" w:rsidR="00024B56" w:rsidRDefault="00006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Ett trinn melder om bekymring knyttet til samarbeid og overgang mellom skole og AKS. Det i dag ingen assistent som følger eleven både på skole og AKS, og det meldes om uro i klassemiljøet. </w:t>
      </w:r>
    </w:p>
    <w:p w14:paraId="0F148364" w14:textId="77777777" w:rsidR="00024B56" w:rsidRDefault="00024B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14:paraId="21015318" w14:textId="77777777" w:rsidR="00024B56" w:rsidRDefault="00006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Ett trinn melder om mye rot og uorden i garderoben og flere hendelser med tøy som blir borte/spylt ned i do og generelt manglende tilsyn i garderobe/overgangssituasjoner. </w:t>
      </w:r>
    </w:p>
    <w:p w14:paraId="4ADD894C" w14:textId="77777777" w:rsidR="00024B56" w:rsidRDefault="00024B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2"/>
          <w:szCs w:val="32"/>
        </w:rPr>
      </w:pPr>
    </w:p>
    <w:p w14:paraId="2FE910B0" w14:textId="77777777" w:rsidR="00024B56" w:rsidRDefault="00006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Ett trinn melder bekymring knyttet til skjev fordeling av antall elever i de to klassene på trinnet. </w:t>
      </w:r>
    </w:p>
    <w:sectPr w:rsidR="00024B5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5A67"/>
    <w:multiLevelType w:val="multilevel"/>
    <w:tmpl w:val="C85AD99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E5365C"/>
    <w:multiLevelType w:val="multilevel"/>
    <w:tmpl w:val="5BDC922A"/>
    <w:lvl w:ilvl="0">
      <w:start w:val="1"/>
      <w:numFmt w:val="bullet"/>
      <w:lvlText w:val="-"/>
      <w:lvlJc w:val="left"/>
      <w:pPr>
        <w:ind w:left="720" w:hanging="360"/>
      </w:pPr>
      <w:rPr>
        <w:rFonts w:ascii="Oslo Sans Office" w:eastAsia="Oslo Sans Office" w:hAnsi="Oslo Sans Office" w:cs="Oslo Sans Offic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FF1C53"/>
    <w:multiLevelType w:val="multilevel"/>
    <w:tmpl w:val="B77A77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6000315">
    <w:abstractNumId w:val="1"/>
  </w:num>
  <w:num w:numId="2" w16cid:durableId="613632694">
    <w:abstractNumId w:val="0"/>
  </w:num>
  <w:num w:numId="3" w16cid:durableId="819075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B56"/>
    <w:rsid w:val="00006B8C"/>
    <w:rsid w:val="00024B56"/>
    <w:rsid w:val="00D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A660"/>
  <w15:docId w15:val="{A44B32BA-9C79-4EBE-8B04-DD5B7EA7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slo Sans Office" w:eastAsia="Oslo Sans Office" w:hAnsi="Oslo Sans Office" w:cs="Oslo Sans Office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ir.no/tall-og-forskning/statistikk/statistikk-grunnskole/elevundersokelsen-grunnskole-alle-resultater-tem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004F81F680A49A45A895B9F8AD7C1" ma:contentTypeVersion="12" ma:contentTypeDescription="Opprett et nytt dokument." ma:contentTypeScope="" ma:versionID="e24d632b1b586c6505763f9ce1089059">
  <xsd:schema xmlns:xsd="http://www.w3.org/2001/XMLSchema" xmlns:xs="http://www.w3.org/2001/XMLSchema" xmlns:p="http://schemas.microsoft.com/office/2006/metadata/properties" xmlns:ns3="6dc6e362-5d81-4aa3-b395-d88e2bda4095" targetNamespace="http://schemas.microsoft.com/office/2006/metadata/properties" ma:root="true" ma:fieldsID="8643933c1df1ed4c52a9e450ad761a7c" ns3:_="">
    <xsd:import namespace="6dc6e362-5d81-4aa3-b395-d88e2bda4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e362-5d81-4aa3-b395-d88e2bda4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EA01F-3F98-413F-8759-F0DA6CBF1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6e362-5d81-4aa3-b395-d88e2bda4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F0E37-6FBE-419C-B69E-077FEC77D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98B23-359B-4DBD-BF09-A638EB2FA943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dc6e362-5d81-4aa3-b395-d88e2bda4095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680</Words>
  <Characters>3606</Characters>
  <Application>Microsoft Office Word</Application>
  <DocSecurity>0</DocSecurity>
  <Lines>30</Lines>
  <Paragraphs>8</Paragraphs>
  <ScaleCrop>false</ScaleCrop>
  <Company>Utdanningsetaten i Oslo Kommune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El Farri</dc:creator>
  <cp:lastModifiedBy>Sara El Farri</cp:lastModifiedBy>
  <cp:revision>3</cp:revision>
  <dcterms:created xsi:type="dcterms:W3CDTF">2024-03-04T11:13:00Z</dcterms:created>
  <dcterms:modified xsi:type="dcterms:W3CDTF">2024-03-04T11:13:00Z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0x010100074004F81F680A49A45A895B9F8AD7C1</vt:lpwstr>
  </property>
</Properties>
</file>